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422D0" w:rsidRDefault="007422D0" w:rsidP="007422D0">
      <w:pPr>
        <w:jc w:val="both"/>
        <w:rPr>
          <w:rFonts w:ascii="Times New Roman" w:hAnsi="Times New Roman" w:cs="Times New Roman"/>
          <w:sz w:val="24"/>
          <w:szCs w:val="24"/>
        </w:rPr>
      </w:pPr>
      <w:r w:rsidRPr="007422D0">
        <w:rPr>
          <w:rFonts w:ascii="Times New Roman" w:hAnsi="Times New Roman" w:cs="Times New Roman"/>
          <w:b/>
          <w:sz w:val="24"/>
          <w:szCs w:val="24"/>
        </w:rPr>
        <w:t>АННОТАЦИЯ К РАБОЧЕЙ ПРОГРАММЕ</w:t>
      </w:r>
      <w:r>
        <w:rPr>
          <w:rFonts w:ascii="Times New Roman" w:hAnsi="Times New Roman" w:cs="Times New Roman"/>
          <w:sz w:val="24"/>
          <w:szCs w:val="24"/>
        </w:rPr>
        <w:t xml:space="preserve"> </w:t>
      </w:r>
    </w:p>
    <w:p w:rsidR="007422D0" w:rsidRDefault="007422D0" w:rsidP="007422D0">
      <w:pPr>
        <w:ind w:firstLine="709"/>
        <w:jc w:val="both"/>
        <w:rPr>
          <w:rFonts w:ascii="Times New Roman" w:hAnsi="Times New Roman" w:cs="Times New Roman"/>
          <w:b/>
          <w:sz w:val="24"/>
          <w:szCs w:val="24"/>
        </w:rPr>
      </w:pPr>
      <w:r w:rsidRPr="007422D0">
        <w:rPr>
          <w:rFonts w:ascii="Times New Roman" w:hAnsi="Times New Roman" w:cs="Times New Roman"/>
          <w:b/>
          <w:sz w:val="24"/>
          <w:szCs w:val="24"/>
        </w:rPr>
        <w:t xml:space="preserve">Предмет: Математика. Геометрия 7-9 </w:t>
      </w:r>
      <w:proofErr w:type="spellStart"/>
      <w:r w:rsidRPr="007422D0">
        <w:rPr>
          <w:rFonts w:ascii="Times New Roman" w:hAnsi="Times New Roman" w:cs="Times New Roman"/>
          <w:b/>
          <w:sz w:val="24"/>
          <w:szCs w:val="24"/>
        </w:rPr>
        <w:t>кл</w:t>
      </w:r>
      <w:proofErr w:type="spellEnd"/>
      <w:r w:rsidRPr="007422D0">
        <w:rPr>
          <w:rFonts w:ascii="Times New Roman" w:hAnsi="Times New Roman" w:cs="Times New Roman"/>
          <w:b/>
          <w:sz w:val="24"/>
          <w:szCs w:val="24"/>
        </w:rPr>
        <w:t xml:space="preserve">. УМК Л.С. </w:t>
      </w:r>
      <w:proofErr w:type="spellStart"/>
      <w:r w:rsidRPr="007422D0">
        <w:rPr>
          <w:rFonts w:ascii="Times New Roman" w:hAnsi="Times New Roman" w:cs="Times New Roman"/>
          <w:b/>
          <w:sz w:val="24"/>
          <w:szCs w:val="24"/>
        </w:rPr>
        <w:t>Атанасян</w:t>
      </w:r>
      <w:proofErr w:type="spellEnd"/>
      <w:r w:rsidRPr="007422D0">
        <w:rPr>
          <w:rFonts w:ascii="Times New Roman" w:hAnsi="Times New Roman" w:cs="Times New Roman"/>
          <w:b/>
          <w:sz w:val="24"/>
          <w:szCs w:val="24"/>
        </w:rPr>
        <w:t xml:space="preserve"> и др.</w:t>
      </w:r>
    </w:p>
    <w:p w:rsidR="00F2407F" w:rsidRDefault="00F2407F" w:rsidP="00B45C11">
      <w:pPr>
        <w:ind w:firstLine="709"/>
        <w:jc w:val="both"/>
        <w:rPr>
          <w:rFonts w:ascii="Times New Roman" w:hAnsi="Times New Roman" w:cs="Times New Roman"/>
          <w:b/>
          <w:sz w:val="24"/>
          <w:szCs w:val="24"/>
        </w:rPr>
      </w:pPr>
      <w:r>
        <w:rPr>
          <w:rFonts w:ascii="Times New Roman" w:hAnsi="Times New Roman" w:cs="Times New Roman"/>
          <w:b/>
          <w:sz w:val="24"/>
          <w:szCs w:val="24"/>
        </w:rPr>
        <w:t>ПОЯСНИТЕЛЬНАЯ ЗАПИСКА</w:t>
      </w:r>
    </w:p>
    <w:p w:rsidR="00F2407F" w:rsidRPr="007422D0" w:rsidRDefault="00F2407F" w:rsidP="007422D0">
      <w:pPr>
        <w:ind w:firstLine="709"/>
        <w:jc w:val="both"/>
        <w:rPr>
          <w:rFonts w:ascii="Times New Roman" w:hAnsi="Times New Roman" w:cs="Times New Roman"/>
          <w:b/>
          <w:sz w:val="24"/>
          <w:szCs w:val="24"/>
        </w:rPr>
      </w:pPr>
      <w:r>
        <w:rPr>
          <w:rFonts w:ascii="Times New Roman" w:hAnsi="Times New Roman" w:cs="Times New Roman"/>
          <w:b/>
          <w:sz w:val="24"/>
          <w:szCs w:val="24"/>
        </w:rPr>
        <w:t>ОБЩАЯ ХАРАКТЕРИСТИКА УЧЕБНОГО КУРСА</w:t>
      </w:r>
    </w:p>
    <w:p w:rsidR="007422D0" w:rsidRPr="007422D0" w:rsidRDefault="007422D0" w:rsidP="007422D0">
      <w:pPr>
        <w:ind w:firstLine="567"/>
        <w:jc w:val="both"/>
        <w:rPr>
          <w:rFonts w:ascii="Times New Roman" w:hAnsi="Times New Roman" w:cs="Times New Roman"/>
          <w:sz w:val="24"/>
          <w:szCs w:val="24"/>
        </w:rPr>
      </w:pPr>
      <w:r w:rsidRPr="007422D0">
        <w:rPr>
          <w:rFonts w:ascii="Times New Roman" w:hAnsi="Times New Roman" w:cs="Times New Roman"/>
          <w:sz w:val="24"/>
          <w:szCs w:val="24"/>
        </w:rPr>
        <w:t>Предмет "Геометрия" является разделом курса "Математика". Рабочая</w:t>
      </w:r>
      <w:r w:rsidR="00F2407F">
        <w:rPr>
          <w:rFonts w:ascii="Times New Roman" w:hAnsi="Times New Roman" w:cs="Times New Roman"/>
          <w:sz w:val="24"/>
          <w:szCs w:val="24"/>
        </w:rPr>
        <w:t xml:space="preserve"> </w:t>
      </w:r>
      <w:r w:rsidRPr="007422D0">
        <w:rPr>
          <w:rFonts w:ascii="Times New Roman" w:hAnsi="Times New Roman" w:cs="Times New Roman"/>
          <w:spacing w:val="-57"/>
          <w:sz w:val="24"/>
          <w:szCs w:val="24"/>
        </w:rPr>
        <w:t xml:space="preserve"> </w:t>
      </w:r>
      <w:r w:rsidRPr="007422D0">
        <w:rPr>
          <w:rFonts w:ascii="Times New Roman" w:hAnsi="Times New Roman" w:cs="Times New Roman"/>
          <w:sz w:val="24"/>
          <w:szCs w:val="24"/>
        </w:rPr>
        <w:t>программа</w:t>
      </w:r>
      <w:r w:rsidRPr="007422D0">
        <w:rPr>
          <w:rFonts w:ascii="Times New Roman" w:hAnsi="Times New Roman" w:cs="Times New Roman"/>
          <w:spacing w:val="1"/>
          <w:sz w:val="24"/>
          <w:szCs w:val="24"/>
        </w:rPr>
        <w:t xml:space="preserve"> </w:t>
      </w:r>
      <w:r w:rsidRPr="007422D0">
        <w:rPr>
          <w:rFonts w:ascii="Times New Roman" w:hAnsi="Times New Roman" w:cs="Times New Roman"/>
          <w:sz w:val="24"/>
          <w:szCs w:val="24"/>
        </w:rPr>
        <w:t>по</w:t>
      </w:r>
      <w:r w:rsidRPr="007422D0">
        <w:rPr>
          <w:rFonts w:ascii="Times New Roman" w:hAnsi="Times New Roman" w:cs="Times New Roman"/>
          <w:spacing w:val="1"/>
          <w:sz w:val="24"/>
          <w:szCs w:val="24"/>
        </w:rPr>
        <w:t xml:space="preserve"> </w:t>
      </w:r>
      <w:r w:rsidRPr="007422D0">
        <w:rPr>
          <w:rFonts w:ascii="Times New Roman" w:hAnsi="Times New Roman" w:cs="Times New Roman"/>
          <w:sz w:val="24"/>
          <w:szCs w:val="24"/>
        </w:rPr>
        <w:t>предмету</w:t>
      </w:r>
      <w:r w:rsidRPr="007422D0">
        <w:rPr>
          <w:rFonts w:ascii="Times New Roman" w:hAnsi="Times New Roman" w:cs="Times New Roman"/>
          <w:spacing w:val="1"/>
          <w:sz w:val="24"/>
          <w:szCs w:val="24"/>
        </w:rPr>
        <w:t xml:space="preserve"> </w:t>
      </w:r>
      <w:r w:rsidRPr="007422D0">
        <w:rPr>
          <w:rFonts w:ascii="Times New Roman" w:hAnsi="Times New Roman" w:cs="Times New Roman"/>
          <w:sz w:val="24"/>
          <w:szCs w:val="24"/>
        </w:rPr>
        <w:t>"Геометрия"</w:t>
      </w:r>
      <w:r w:rsidRPr="007422D0">
        <w:rPr>
          <w:rFonts w:ascii="Times New Roman" w:hAnsi="Times New Roman" w:cs="Times New Roman"/>
          <w:spacing w:val="1"/>
          <w:sz w:val="24"/>
          <w:szCs w:val="24"/>
        </w:rPr>
        <w:t xml:space="preserve"> </w:t>
      </w:r>
      <w:r w:rsidRPr="007422D0">
        <w:rPr>
          <w:rFonts w:ascii="Times New Roman" w:hAnsi="Times New Roman" w:cs="Times New Roman"/>
          <w:sz w:val="24"/>
          <w:szCs w:val="24"/>
        </w:rPr>
        <w:t>для</w:t>
      </w:r>
      <w:r w:rsidRPr="007422D0">
        <w:rPr>
          <w:rFonts w:ascii="Times New Roman" w:hAnsi="Times New Roman" w:cs="Times New Roman"/>
          <w:spacing w:val="1"/>
          <w:sz w:val="24"/>
          <w:szCs w:val="24"/>
        </w:rPr>
        <w:t xml:space="preserve"> </w:t>
      </w:r>
      <w:r w:rsidRPr="007422D0">
        <w:rPr>
          <w:rFonts w:ascii="Times New Roman" w:hAnsi="Times New Roman" w:cs="Times New Roman"/>
          <w:sz w:val="24"/>
          <w:szCs w:val="24"/>
        </w:rPr>
        <w:t>обучающихся</w:t>
      </w:r>
      <w:r w:rsidRPr="007422D0">
        <w:rPr>
          <w:rFonts w:ascii="Times New Roman" w:hAnsi="Times New Roman" w:cs="Times New Roman"/>
          <w:spacing w:val="1"/>
          <w:sz w:val="24"/>
          <w:szCs w:val="24"/>
        </w:rPr>
        <w:t xml:space="preserve"> </w:t>
      </w:r>
      <w:r w:rsidRPr="007422D0">
        <w:rPr>
          <w:rFonts w:ascii="Times New Roman" w:hAnsi="Times New Roman" w:cs="Times New Roman"/>
          <w:sz w:val="24"/>
          <w:szCs w:val="24"/>
        </w:rPr>
        <w:t>7-9</w:t>
      </w:r>
      <w:r w:rsidRPr="007422D0">
        <w:rPr>
          <w:rFonts w:ascii="Times New Roman" w:hAnsi="Times New Roman" w:cs="Times New Roman"/>
          <w:spacing w:val="1"/>
          <w:sz w:val="24"/>
          <w:szCs w:val="24"/>
        </w:rPr>
        <w:t xml:space="preserve"> </w:t>
      </w:r>
      <w:r w:rsidRPr="007422D0">
        <w:rPr>
          <w:rFonts w:ascii="Times New Roman" w:hAnsi="Times New Roman" w:cs="Times New Roman"/>
          <w:sz w:val="24"/>
          <w:szCs w:val="24"/>
        </w:rPr>
        <w:t xml:space="preserve">классов </w:t>
      </w:r>
      <w:r w:rsidRPr="007422D0">
        <w:rPr>
          <w:rFonts w:ascii="Times New Roman" w:hAnsi="Times New Roman" w:cs="Times New Roman"/>
          <w:spacing w:val="-57"/>
          <w:sz w:val="24"/>
          <w:szCs w:val="24"/>
        </w:rPr>
        <w:t xml:space="preserve"> </w:t>
      </w:r>
      <w:r w:rsidRPr="007422D0">
        <w:rPr>
          <w:rFonts w:ascii="Times New Roman" w:hAnsi="Times New Roman" w:cs="Times New Roman"/>
          <w:sz w:val="24"/>
          <w:szCs w:val="24"/>
        </w:rPr>
        <w:t>разработана</w:t>
      </w:r>
      <w:r w:rsidRPr="007422D0">
        <w:rPr>
          <w:rFonts w:ascii="Times New Roman" w:hAnsi="Times New Roman" w:cs="Times New Roman"/>
          <w:spacing w:val="1"/>
          <w:sz w:val="24"/>
          <w:szCs w:val="24"/>
        </w:rPr>
        <w:t xml:space="preserve"> </w:t>
      </w:r>
      <w:r w:rsidRPr="007422D0">
        <w:rPr>
          <w:rFonts w:ascii="Times New Roman" w:hAnsi="Times New Roman" w:cs="Times New Roman"/>
          <w:sz w:val="24"/>
          <w:szCs w:val="24"/>
        </w:rPr>
        <w:t>на</w:t>
      </w:r>
      <w:r w:rsidRPr="007422D0">
        <w:rPr>
          <w:rFonts w:ascii="Times New Roman" w:hAnsi="Times New Roman" w:cs="Times New Roman"/>
          <w:spacing w:val="1"/>
          <w:sz w:val="24"/>
          <w:szCs w:val="24"/>
        </w:rPr>
        <w:t xml:space="preserve"> </w:t>
      </w:r>
      <w:r w:rsidRPr="007422D0">
        <w:rPr>
          <w:rFonts w:ascii="Times New Roman" w:hAnsi="Times New Roman" w:cs="Times New Roman"/>
          <w:sz w:val="24"/>
          <w:szCs w:val="24"/>
        </w:rPr>
        <w:t>основе</w:t>
      </w:r>
      <w:r w:rsidRPr="007422D0">
        <w:rPr>
          <w:rFonts w:ascii="Times New Roman" w:hAnsi="Times New Roman" w:cs="Times New Roman"/>
          <w:spacing w:val="1"/>
          <w:sz w:val="24"/>
          <w:szCs w:val="24"/>
        </w:rPr>
        <w:t xml:space="preserve"> </w:t>
      </w:r>
      <w:r w:rsidRPr="007422D0">
        <w:rPr>
          <w:rFonts w:ascii="Times New Roman" w:hAnsi="Times New Roman" w:cs="Times New Roman"/>
          <w:sz w:val="24"/>
          <w:szCs w:val="24"/>
        </w:rPr>
        <w:t>Федерального</w:t>
      </w:r>
      <w:r w:rsidRPr="007422D0">
        <w:rPr>
          <w:rFonts w:ascii="Times New Roman" w:hAnsi="Times New Roman" w:cs="Times New Roman"/>
          <w:spacing w:val="1"/>
          <w:sz w:val="24"/>
          <w:szCs w:val="24"/>
        </w:rPr>
        <w:t xml:space="preserve"> </w:t>
      </w:r>
      <w:r w:rsidRPr="007422D0">
        <w:rPr>
          <w:rFonts w:ascii="Times New Roman" w:hAnsi="Times New Roman" w:cs="Times New Roman"/>
          <w:sz w:val="24"/>
          <w:szCs w:val="24"/>
        </w:rPr>
        <w:t>государственного</w:t>
      </w:r>
      <w:r w:rsidRPr="007422D0">
        <w:rPr>
          <w:rFonts w:ascii="Times New Roman" w:hAnsi="Times New Roman" w:cs="Times New Roman"/>
          <w:spacing w:val="1"/>
          <w:sz w:val="24"/>
          <w:szCs w:val="24"/>
        </w:rPr>
        <w:t xml:space="preserve"> </w:t>
      </w:r>
      <w:r w:rsidRPr="007422D0">
        <w:rPr>
          <w:rFonts w:ascii="Times New Roman" w:hAnsi="Times New Roman" w:cs="Times New Roman"/>
          <w:sz w:val="24"/>
          <w:szCs w:val="24"/>
        </w:rPr>
        <w:t>образовательного</w:t>
      </w:r>
      <w:r w:rsidRPr="007422D0">
        <w:rPr>
          <w:rFonts w:ascii="Times New Roman" w:hAnsi="Times New Roman" w:cs="Times New Roman"/>
          <w:spacing w:val="1"/>
          <w:sz w:val="24"/>
          <w:szCs w:val="24"/>
        </w:rPr>
        <w:t xml:space="preserve"> </w:t>
      </w:r>
      <w:r w:rsidRPr="007422D0">
        <w:rPr>
          <w:rFonts w:ascii="Times New Roman" w:hAnsi="Times New Roman" w:cs="Times New Roman"/>
          <w:sz w:val="24"/>
          <w:szCs w:val="24"/>
        </w:rPr>
        <w:t>стандарта</w:t>
      </w:r>
      <w:r w:rsidRPr="007422D0">
        <w:rPr>
          <w:rFonts w:ascii="Times New Roman" w:hAnsi="Times New Roman" w:cs="Times New Roman"/>
          <w:spacing w:val="1"/>
          <w:sz w:val="24"/>
          <w:szCs w:val="24"/>
        </w:rPr>
        <w:t xml:space="preserve"> </w:t>
      </w:r>
      <w:r w:rsidRPr="007422D0">
        <w:rPr>
          <w:rFonts w:ascii="Times New Roman" w:hAnsi="Times New Roman" w:cs="Times New Roman"/>
          <w:sz w:val="24"/>
          <w:szCs w:val="24"/>
        </w:rPr>
        <w:t>основного</w:t>
      </w:r>
      <w:r w:rsidRPr="007422D0">
        <w:rPr>
          <w:rFonts w:ascii="Times New Roman" w:hAnsi="Times New Roman" w:cs="Times New Roman"/>
          <w:spacing w:val="1"/>
          <w:sz w:val="24"/>
          <w:szCs w:val="24"/>
        </w:rPr>
        <w:t xml:space="preserve"> </w:t>
      </w:r>
      <w:r w:rsidRPr="007422D0">
        <w:rPr>
          <w:rFonts w:ascii="Times New Roman" w:hAnsi="Times New Roman" w:cs="Times New Roman"/>
          <w:sz w:val="24"/>
          <w:szCs w:val="24"/>
        </w:rPr>
        <w:t>общего</w:t>
      </w:r>
      <w:r w:rsidRPr="007422D0">
        <w:rPr>
          <w:rFonts w:ascii="Times New Roman" w:hAnsi="Times New Roman" w:cs="Times New Roman"/>
          <w:spacing w:val="1"/>
          <w:sz w:val="24"/>
          <w:szCs w:val="24"/>
        </w:rPr>
        <w:t xml:space="preserve"> </w:t>
      </w:r>
      <w:r w:rsidRPr="007422D0">
        <w:rPr>
          <w:rFonts w:ascii="Times New Roman" w:hAnsi="Times New Roman" w:cs="Times New Roman"/>
          <w:sz w:val="24"/>
          <w:szCs w:val="24"/>
        </w:rPr>
        <w:t>образования</w:t>
      </w:r>
      <w:r w:rsidRPr="007422D0">
        <w:rPr>
          <w:rFonts w:ascii="Times New Roman" w:hAnsi="Times New Roman" w:cs="Times New Roman"/>
          <w:spacing w:val="1"/>
          <w:sz w:val="24"/>
          <w:szCs w:val="24"/>
        </w:rPr>
        <w:t xml:space="preserve"> </w:t>
      </w:r>
      <w:r w:rsidRPr="007422D0">
        <w:rPr>
          <w:rFonts w:ascii="Times New Roman" w:hAnsi="Times New Roman" w:cs="Times New Roman"/>
          <w:sz w:val="24"/>
          <w:szCs w:val="24"/>
        </w:rPr>
        <w:t>с</w:t>
      </w:r>
      <w:r w:rsidRPr="007422D0">
        <w:rPr>
          <w:rFonts w:ascii="Times New Roman" w:hAnsi="Times New Roman" w:cs="Times New Roman"/>
          <w:spacing w:val="1"/>
          <w:sz w:val="24"/>
          <w:szCs w:val="24"/>
        </w:rPr>
        <w:t xml:space="preserve"> </w:t>
      </w:r>
      <w:r w:rsidRPr="007422D0">
        <w:rPr>
          <w:rFonts w:ascii="Times New Roman" w:hAnsi="Times New Roman" w:cs="Times New Roman"/>
          <w:sz w:val="24"/>
          <w:szCs w:val="24"/>
        </w:rPr>
        <w:t>учётом</w:t>
      </w:r>
      <w:r w:rsidRPr="007422D0">
        <w:rPr>
          <w:rFonts w:ascii="Times New Roman" w:hAnsi="Times New Roman" w:cs="Times New Roman"/>
          <w:spacing w:val="1"/>
          <w:sz w:val="24"/>
          <w:szCs w:val="24"/>
        </w:rPr>
        <w:t xml:space="preserve"> </w:t>
      </w:r>
      <w:r w:rsidRPr="007422D0">
        <w:rPr>
          <w:rFonts w:ascii="Times New Roman" w:hAnsi="Times New Roman" w:cs="Times New Roman"/>
          <w:sz w:val="24"/>
          <w:szCs w:val="24"/>
        </w:rPr>
        <w:t>и</w:t>
      </w:r>
      <w:r w:rsidRPr="007422D0">
        <w:rPr>
          <w:rFonts w:ascii="Times New Roman" w:hAnsi="Times New Roman" w:cs="Times New Roman"/>
          <w:spacing w:val="1"/>
          <w:sz w:val="24"/>
          <w:szCs w:val="24"/>
        </w:rPr>
        <w:t xml:space="preserve"> </w:t>
      </w:r>
      <w:r w:rsidRPr="007422D0">
        <w:rPr>
          <w:rFonts w:ascii="Times New Roman" w:hAnsi="Times New Roman" w:cs="Times New Roman"/>
          <w:sz w:val="24"/>
          <w:szCs w:val="24"/>
        </w:rPr>
        <w:t>современных</w:t>
      </w:r>
      <w:r w:rsidRPr="007422D0">
        <w:rPr>
          <w:rFonts w:ascii="Times New Roman" w:hAnsi="Times New Roman" w:cs="Times New Roman"/>
          <w:spacing w:val="1"/>
          <w:sz w:val="24"/>
          <w:szCs w:val="24"/>
        </w:rPr>
        <w:t xml:space="preserve"> </w:t>
      </w:r>
      <w:r w:rsidRPr="007422D0">
        <w:rPr>
          <w:rFonts w:ascii="Times New Roman" w:hAnsi="Times New Roman" w:cs="Times New Roman"/>
          <w:sz w:val="24"/>
          <w:szCs w:val="24"/>
        </w:rPr>
        <w:t>мировых</w:t>
      </w:r>
      <w:r w:rsidRPr="007422D0">
        <w:rPr>
          <w:rFonts w:ascii="Times New Roman" w:hAnsi="Times New Roman" w:cs="Times New Roman"/>
          <w:spacing w:val="1"/>
          <w:sz w:val="24"/>
          <w:szCs w:val="24"/>
        </w:rPr>
        <w:t xml:space="preserve"> </w:t>
      </w:r>
      <w:r w:rsidRPr="007422D0">
        <w:rPr>
          <w:rFonts w:ascii="Times New Roman" w:hAnsi="Times New Roman" w:cs="Times New Roman"/>
          <w:sz w:val="24"/>
          <w:szCs w:val="24"/>
        </w:rPr>
        <w:t xml:space="preserve">требований, </w:t>
      </w:r>
      <w:r w:rsidRPr="007422D0">
        <w:rPr>
          <w:rFonts w:ascii="Times New Roman" w:hAnsi="Times New Roman" w:cs="Times New Roman"/>
          <w:spacing w:val="-57"/>
          <w:sz w:val="24"/>
          <w:szCs w:val="24"/>
        </w:rPr>
        <w:t xml:space="preserve"> </w:t>
      </w:r>
      <w:r w:rsidRPr="007422D0">
        <w:rPr>
          <w:rFonts w:ascii="Times New Roman" w:hAnsi="Times New Roman" w:cs="Times New Roman"/>
          <w:sz w:val="24"/>
          <w:szCs w:val="24"/>
        </w:rPr>
        <w:t>предъявляемых к математическому образованию, и традиций российского образования,</w:t>
      </w:r>
      <w:r w:rsidRPr="007422D0">
        <w:rPr>
          <w:rFonts w:ascii="Times New Roman" w:hAnsi="Times New Roman" w:cs="Times New Roman"/>
          <w:spacing w:val="-57"/>
          <w:sz w:val="24"/>
          <w:szCs w:val="24"/>
        </w:rPr>
        <w:t xml:space="preserve"> </w:t>
      </w:r>
      <w:r w:rsidRPr="007422D0">
        <w:rPr>
          <w:rFonts w:ascii="Times New Roman" w:hAnsi="Times New Roman" w:cs="Times New Roman"/>
          <w:sz w:val="24"/>
          <w:szCs w:val="24"/>
        </w:rPr>
        <w:t>которые обеспечивают овладение ключевыми компетенциями, составляющими основу</w:t>
      </w:r>
      <w:r w:rsidRPr="007422D0">
        <w:rPr>
          <w:rFonts w:ascii="Times New Roman" w:hAnsi="Times New Roman" w:cs="Times New Roman"/>
          <w:spacing w:val="1"/>
          <w:sz w:val="24"/>
          <w:szCs w:val="24"/>
        </w:rPr>
        <w:t xml:space="preserve"> </w:t>
      </w:r>
      <w:r w:rsidRPr="007422D0">
        <w:rPr>
          <w:rFonts w:ascii="Times New Roman" w:hAnsi="Times New Roman" w:cs="Times New Roman"/>
          <w:sz w:val="24"/>
          <w:szCs w:val="24"/>
        </w:rPr>
        <w:t>для непрерывного образования и саморазвития, а также целостность общекультурного,</w:t>
      </w:r>
      <w:r w:rsidRPr="007422D0">
        <w:rPr>
          <w:rFonts w:ascii="Times New Roman" w:hAnsi="Times New Roman" w:cs="Times New Roman"/>
          <w:spacing w:val="1"/>
          <w:sz w:val="24"/>
          <w:szCs w:val="24"/>
        </w:rPr>
        <w:t xml:space="preserve"> </w:t>
      </w:r>
      <w:r w:rsidRPr="007422D0">
        <w:rPr>
          <w:rFonts w:ascii="Times New Roman" w:hAnsi="Times New Roman" w:cs="Times New Roman"/>
          <w:sz w:val="24"/>
          <w:szCs w:val="24"/>
        </w:rPr>
        <w:t>личностного и познавательного развития обучающихся. В программе учтены идеи и</w:t>
      </w:r>
      <w:r w:rsidRPr="007422D0">
        <w:rPr>
          <w:rFonts w:ascii="Times New Roman" w:hAnsi="Times New Roman" w:cs="Times New Roman"/>
          <w:spacing w:val="1"/>
          <w:sz w:val="24"/>
          <w:szCs w:val="24"/>
        </w:rPr>
        <w:t xml:space="preserve"> </w:t>
      </w:r>
      <w:r w:rsidRPr="007422D0">
        <w:rPr>
          <w:rFonts w:ascii="Times New Roman" w:hAnsi="Times New Roman" w:cs="Times New Roman"/>
          <w:sz w:val="24"/>
          <w:szCs w:val="24"/>
        </w:rPr>
        <w:t>положения</w:t>
      </w:r>
      <w:r w:rsidRPr="007422D0">
        <w:rPr>
          <w:rFonts w:ascii="Times New Roman" w:hAnsi="Times New Roman" w:cs="Times New Roman"/>
          <w:spacing w:val="1"/>
          <w:sz w:val="24"/>
          <w:szCs w:val="24"/>
        </w:rPr>
        <w:t xml:space="preserve"> </w:t>
      </w:r>
      <w:r w:rsidRPr="007422D0">
        <w:rPr>
          <w:rFonts w:ascii="Times New Roman" w:hAnsi="Times New Roman" w:cs="Times New Roman"/>
          <w:sz w:val="24"/>
          <w:szCs w:val="24"/>
        </w:rPr>
        <w:t>Концепции</w:t>
      </w:r>
      <w:r w:rsidRPr="007422D0">
        <w:rPr>
          <w:rFonts w:ascii="Times New Roman" w:hAnsi="Times New Roman" w:cs="Times New Roman"/>
          <w:spacing w:val="1"/>
          <w:sz w:val="24"/>
          <w:szCs w:val="24"/>
        </w:rPr>
        <w:t xml:space="preserve"> </w:t>
      </w:r>
      <w:r w:rsidRPr="007422D0">
        <w:rPr>
          <w:rFonts w:ascii="Times New Roman" w:hAnsi="Times New Roman" w:cs="Times New Roman"/>
          <w:sz w:val="24"/>
          <w:szCs w:val="24"/>
        </w:rPr>
        <w:t>развития</w:t>
      </w:r>
      <w:r w:rsidRPr="007422D0">
        <w:rPr>
          <w:rFonts w:ascii="Times New Roman" w:hAnsi="Times New Roman" w:cs="Times New Roman"/>
          <w:spacing w:val="1"/>
          <w:sz w:val="24"/>
          <w:szCs w:val="24"/>
        </w:rPr>
        <w:t xml:space="preserve"> </w:t>
      </w:r>
      <w:r w:rsidRPr="007422D0">
        <w:rPr>
          <w:rFonts w:ascii="Times New Roman" w:hAnsi="Times New Roman" w:cs="Times New Roman"/>
          <w:sz w:val="24"/>
          <w:szCs w:val="24"/>
        </w:rPr>
        <w:t>математического</w:t>
      </w:r>
      <w:r w:rsidRPr="007422D0">
        <w:rPr>
          <w:rFonts w:ascii="Times New Roman" w:hAnsi="Times New Roman" w:cs="Times New Roman"/>
          <w:spacing w:val="1"/>
          <w:sz w:val="24"/>
          <w:szCs w:val="24"/>
        </w:rPr>
        <w:t xml:space="preserve"> </w:t>
      </w:r>
      <w:r w:rsidRPr="007422D0">
        <w:rPr>
          <w:rFonts w:ascii="Times New Roman" w:hAnsi="Times New Roman" w:cs="Times New Roman"/>
          <w:sz w:val="24"/>
          <w:szCs w:val="24"/>
        </w:rPr>
        <w:t>образования</w:t>
      </w:r>
      <w:r w:rsidRPr="007422D0">
        <w:rPr>
          <w:rFonts w:ascii="Times New Roman" w:hAnsi="Times New Roman" w:cs="Times New Roman"/>
          <w:spacing w:val="1"/>
          <w:sz w:val="24"/>
          <w:szCs w:val="24"/>
        </w:rPr>
        <w:t xml:space="preserve"> </w:t>
      </w:r>
      <w:r w:rsidRPr="007422D0">
        <w:rPr>
          <w:rFonts w:ascii="Times New Roman" w:hAnsi="Times New Roman" w:cs="Times New Roman"/>
          <w:sz w:val="24"/>
          <w:szCs w:val="24"/>
        </w:rPr>
        <w:t>в</w:t>
      </w:r>
      <w:r w:rsidRPr="007422D0">
        <w:rPr>
          <w:rFonts w:ascii="Times New Roman" w:hAnsi="Times New Roman" w:cs="Times New Roman"/>
          <w:spacing w:val="1"/>
          <w:sz w:val="24"/>
          <w:szCs w:val="24"/>
        </w:rPr>
        <w:t xml:space="preserve"> </w:t>
      </w:r>
      <w:r w:rsidRPr="007422D0">
        <w:rPr>
          <w:rFonts w:ascii="Times New Roman" w:hAnsi="Times New Roman" w:cs="Times New Roman"/>
          <w:sz w:val="24"/>
          <w:szCs w:val="24"/>
        </w:rPr>
        <w:t>Российской</w:t>
      </w:r>
      <w:r w:rsidRPr="007422D0">
        <w:rPr>
          <w:rFonts w:ascii="Times New Roman" w:hAnsi="Times New Roman" w:cs="Times New Roman"/>
          <w:spacing w:val="1"/>
          <w:sz w:val="24"/>
          <w:szCs w:val="24"/>
        </w:rPr>
        <w:t xml:space="preserve"> </w:t>
      </w:r>
      <w:r w:rsidRPr="007422D0">
        <w:rPr>
          <w:rFonts w:ascii="Times New Roman" w:hAnsi="Times New Roman" w:cs="Times New Roman"/>
          <w:sz w:val="24"/>
          <w:szCs w:val="24"/>
        </w:rPr>
        <w:t>Федерации.</w:t>
      </w:r>
    </w:p>
    <w:p w:rsidR="007422D0" w:rsidRDefault="007422D0" w:rsidP="00F2407F">
      <w:pPr>
        <w:spacing w:after="0"/>
        <w:jc w:val="both"/>
        <w:rPr>
          <w:rFonts w:ascii="Times New Roman" w:hAnsi="Times New Roman" w:cs="Times New Roman"/>
          <w:sz w:val="24"/>
          <w:szCs w:val="24"/>
        </w:rPr>
      </w:pPr>
      <w:r w:rsidRPr="00A92E8B">
        <w:rPr>
          <w:rFonts w:ascii="Times New Roman" w:hAnsi="Times New Roman" w:cs="Times New Roman"/>
          <w:sz w:val="24"/>
          <w:szCs w:val="24"/>
        </w:rPr>
        <w:t>Геометрия как один из основных разделов школьной математики, имеющий своей целью обеспечить изучение свойств и размеров фигур, их отношений и взаимное расположение, опирается на л</w:t>
      </w:r>
      <w:r>
        <w:rPr>
          <w:rFonts w:ascii="Times New Roman" w:hAnsi="Times New Roman" w:cs="Times New Roman"/>
          <w:sz w:val="24"/>
          <w:szCs w:val="24"/>
        </w:rPr>
        <w:t>огическую, доказательную линию.</w:t>
      </w:r>
    </w:p>
    <w:p w:rsidR="00F2407F" w:rsidRDefault="00A92E8B" w:rsidP="00F2407F">
      <w:pPr>
        <w:spacing w:after="0"/>
        <w:ind w:firstLine="567"/>
        <w:jc w:val="both"/>
        <w:rPr>
          <w:rFonts w:ascii="Times New Roman" w:hAnsi="Times New Roman" w:cs="Times New Roman"/>
          <w:sz w:val="24"/>
          <w:szCs w:val="24"/>
        </w:rPr>
      </w:pPr>
      <w:r w:rsidRPr="00A92E8B">
        <w:rPr>
          <w:rFonts w:ascii="Times New Roman" w:hAnsi="Times New Roman" w:cs="Times New Roman"/>
          <w:sz w:val="24"/>
          <w:szCs w:val="24"/>
        </w:rPr>
        <w:t xml:space="preserve">Ценность изучения геометрии на уровне основного общего образования заключается в том, что обучающийся учится проводить доказательные рассуждения, строить логические умозаключения, доказывать истинные утверждения и строить </w:t>
      </w:r>
      <w:proofErr w:type="spellStart"/>
      <w:r w:rsidRPr="00A92E8B">
        <w:rPr>
          <w:rFonts w:ascii="Times New Roman" w:hAnsi="Times New Roman" w:cs="Times New Roman"/>
          <w:sz w:val="24"/>
          <w:szCs w:val="24"/>
        </w:rPr>
        <w:t>контрпримеры</w:t>
      </w:r>
      <w:proofErr w:type="spellEnd"/>
      <w:r w:rsidRPr="00A92E8B">
        <w:rPr>
          <w:rFonts w:ascii="Times New Roman" w:hAnsi="Times New Roman" w:cs="Times New Roman"/>
          <w:sz w:val="24"/>
          <w:szCs w:val="24"/>
        </w:rPr>
        <w:t xml:space="preserve"> к ложным, проводить рассуждения «от противного», отличать свойства от признаков, формулировать обратные утверждения. Второй ценностью изучения геометрии является использование её как инструмента при решении как математических, так и практических задач, встречающихся в реальной жизни. Обучающийся должен научиться определить геометрическую фигуру, описать словами данный чертёж или рисунок, найти площадь земельного участка, рассчитать необходимую длину оптоволоконного кабеля или требуемые размеры гаража для автомобиля. Этому соответствует вторая, вычислительная линия в изучении геометрии. При решении задач практического характера обучающийся учится строить математические модели реальных жизненных ситуаций, проводить вычисления и оценивать адекватность полученного результата. Крайне важно подчёркивать связи геометрии с другими учебными предметами, мотивировать использовать определения геометрических фигур и понятий, демонстрировать применение полученных умений в физике и технике. Эти связи наиболее ярко видны в темах «Векторы», «Тригонометрические соотношения», «Метод координат» и «Теорема Пифагора». Учебный курс «Геометрия» включает следующие основные разделы содержания: «Геометрические фигуры и их свойства», «Измерение геометрических величин», «Декартовы координаты на плоскости», «Векторы», «Движения плоскости», «Преобразования подобия». </w:t>
      </w:r>
    </w:p>
    <w:p w:rsidR="002D5554" w:rsidRDefault="002D5554" w:rsidP="00B45C11">
      <w:pPr>
        <w:spacing w:after="0"/>
        <w:ind w:firstLine="567"/>
        <w:jc w:val="both"/>
        <w:rPr>
          <w:rFonts w:ascii="Times New Roman" w:hAnsi="Times New Roman" w:cs="Times New Roman"/>
          <w:sz w:val="24"/>
          <w:szCs w:val="24"/>
        </w:rPr>
      </w:pPr>
    </w:p>
    <w:p w:rsidR="002D5554" w:rsidRPr="002D5554" w:rsidRDefault="002D5554" w:rsidP="00B45C11">
      <w:pPr>
        <w:ind w:firstLine="567"/>
        <w:rPr>
          <w:rFonts w:ascii="Times New Roman" w:hAnsi="Times New Roman" w:cs="Times New Roman"/>
          <w:b/>
          <w:sz w:val="24"/>
          <w:szCs w:val="24"/>
        </w:rPr>
      </w:pPr>
      <w:r w:rsidRPr="002D5554">
        <w:rPr>
          <w:rFonts w:ascii="Times New Roman" w:hAnsi="Times New Roman" w:cs="Times New Roman"/>
          <w:b/>
          <w:sz w:val="24"/>
          <w:szCs w:val="24"/>
        </w:rPr>
        <w:t>ЦЕЛИ ИЗУЧЕНИЯ УЧЕБНОГО КУРСА</w:t>
      </w:r>
    </w:p>
    <w:p w:rsidR="00691CCB" w:rsidRPr="00691CCB" w:rsidRDefault="00691CCB" w:rsidP="00691CCB">
      <w:pPr>
        <w:pStyle w:val="a3"/>
        <w:spacing w:before="92" w:line="252" w:lineRule="auto"/>
        <w:ind w:left="157" w:right="154" w:firstLine="226"/>
        <w:rPr>
          <w:color w:val="231F20"/>
          <w:w w:val="120"/>
          <w:sz w:val="24"/>
          <w:szCs w:val="24"/>
        </w:rPr>
      </w:pPr>
      <w:r w:rsidRPr="00691CCB">
        <w:rPr>
          <w:color w:val="231F20"/>
          <w:w w:val="115"/>
          <w:sz w:val="24"/>
          <w:szCs w:val="24"/>
        </w:rPr>
        <w:t>Приоритетными целями обучения математике в 5—9 классах</w:t>
      </w:r>
      <w:r w:rsidRPr="00691CCB">
        <w:rPr>
          <w:color w:val="231F20"/>
          <w:spacing w:val="1"/>
          <w:w w:val="115"/>
          <w:sz w:val="24"/>
          <w:szCs w:val="24"/>
        </w:rPr>
        <w:t xml:space="preserve"> </w:t>
      </w:r>
      <w:r w:rsidRPr="00691CCB">
        <w:rPr>
          <w:color w:val="231F20"/>
          <w:w w:val="120"/>
          <w:sz w:val="24"/>
          <w:szCs w:val="24"/>
        </w:rPr>
        <w:t xml:space="preserve">являются: </w:t>
      </w:r>
    </w:p>
    <w:p w:rsidR="00691CCB" w:rsidRPr="00691CCB" w:rsidRDefault="00691CCB" w:rsidP="00691CCB">
      <w:pPr>
        <w:pStyle w:val="a3"/>
        <w:numPr>
          <w:ilvl w:val="0"/>
          <w:numId w:val="1"/>
        </w:numPr>
        <w:tabs>
          <w:tab w:val="left" w:pos="709"/>
          <w:tab w:val="left" w:pos="851"/>
        </w:tabs>
        <w:spacing w:before="92" w:line="252" w:lineRule="auto"/>
        <w:ind w:left="0" w:right="154" w:firstLine="567"/>
        <w:rPr>
          <w:sz w:val="24"/>
          <w:szCs w:val="24"/>
        </w:rPr>
      </w:pPr>
      <w:r w:rsidRPr="00691CCB">
        <w:rPr>
          <w:color w:val="231F20"/>
          <w:w w:val="115"/>
          <w:sz w:val="24"/>
          <w:szCs w:val="24"/>
        </w:rPr>
        <w:t>формирование центральных математических понятий (число,</w:t>
      </w:r>
      <w:r w:rsidRPr="00691CCB">
        <w:rPr>
          <w:color w:val="231F20"/>
          <w:spacing w:val="-55"/>
          <w:w w:val="115"/>
          <w:sz w:val="24"/>
          <w:szCs w:val="24"/>
        </w:rPr>
        <w:t xml:space="preserve"> </w:t>
      </w:r>
      <w:r w:rsidRPr="00691CCB">
        <w:rPr>
          <w:color w:val="231F20"/>
          <w:w w:val="115"/>
          <w:sz w:val="24"/>
          <w:szCs w:val="24"/>
        </w:rPr>
        <w:t>величина, геометрическая фигура, переменная, вероятность,</w:t>
      </w:r>
      <w:r w:rsidRPr="00691CCB">
        <w:rPr>
          <w:color w:val="231F20"/>
          <w:spacing w:val="1"/>
          <w:w w:val="115"/>
          <w:sz w:val="24"/>
          <w:szCs w:val="24"/>
        </w:rPr>
        <w:t xml:space="preserve"> </w:t>
      </w:r>
      <w:r w:rsidRPr="00691CCB">
        <w:rPr>
          <w:color w:val="231F20"/>
          <w:w w:val="115"/>
          <w:sz w:val="24"/>
          <w:szCs w:val="24"/>
        </w:rPr>
        <w:t>функция), обеспечивающих преемственность и перспективность</w:t>
      </w:r>
      <w:r w:rsidRPr="00691CCB">
        <w:rPr>
          <w:color w:val="231F20"/>
          <w:spacing w:val="18"/>
          <w:w w:val="115"/>
          <w:sz w:val="24"/>
          <w:szCs w:val="24"/>
        </w:rPr>
        <w:t xml:space="preserve"> </w:t>
      </w:r>
      <w:r w:rsidRPr="00691CCB">
        <w:rPr>
          <w:color w:val="231F20"/>
          <w:w w:val="115"/>
          <w:sz w:val="24"/>
          <w:szCs w:val="24"/>
        </w:rPr>
        <w:t>математического</w:t>
      </w:r>
      <w:r w:rsidRPr="00691CCB">
        <w:rPr>
          <w:color w:val="231F20"/>
          <w:spacing w:val="19"/>
          <w:w w:val="115"/>
          <w:sz w:val="24"/>
          <w:szCs w:val="24"/>
        </w:rPr>
        <w:t xml:space="preserve"> </w:t>
      </w:r>
      <w:r w:rsidRPr="00691CCB">
        <w:rPr>
          <w:color w:val="231F20"/>
          <w:w w:val="115"/>
          <w:sz w:val="24"/>
          <w:szCs w:val="24"/>
        </w:rPr>
        <w:t>образования</w:t>
      </w:r>
      <w:r w:rsidRPr="00691CCB">
        <w:rPr>
          <w:color w:val="231F20"/>
          <w:spacing w:val="19"/>
          <w:w w:val="115"/>
          <w:sz w:val="24"/>
          <w:szCs w:val="24"/>
        </w:rPr>
        <w:t xml:space="preserve"> </w:t>
      </w:r>
      <w:r w:rsidRPr="00691CCB">
        <w:rPr>
          <w:color w:val="231F20"/>
          <w:w w:val="115"/>
          <w:sz w:val="24"/>
          <w:szCs w:val="24"/>
        </w:rPr>
        <w:t>обучающихся;</w:t>
      </w:r>
    </w:p>
    <w:p w:rsidR="00691CCB" w:rsidRPr="00691CCB" w:rsidRDefault="00691CCB" w:rsidP="00691CCB">
      <w:pPr>
        <w:pStyle w:val="a3"/>
        <w:numPr>
          <w:ilvl w:val="0"/>
          <w:numId w:val="2"/>
        </w:numPr>
        <w:tabs>
          <w:tab w:val="left" w:pos="709"/>
          <w:tab w:val="left" w:pos="851"/>
        </w:tabs>
        <w:spacing w:before="92" w:line="252" w:lineRule="auto"/>
        <w:ind w:left="0" w:right="154" w:firstLine="567"/>
        <w:rPr>
          <w:color w:val="231F20"/>
          <w:w w:val="115"/>
          <w:sz w:val="24"/>
          <w:szCs w:val="24"/>
        </w:rPr>
      </w:pPr>
      <w:r w:rsidRPr="00691CCB">
        <w:rPr>
          <w:color w:val="231F20"/>
          <w:w w:val="120"/>
          <w:sz w:val="24"/>
          <w:szCs w:val="24"/>
        </w:rPr>
        <w:t xml:space="preserve">подведение </w:t>
      </w:r>
      <w:r w:rsidRPr="00691CCB">
        <w:rPr>
          <w:color w:val="231F20"/>
          <w:w w:val="115"/>
          <w:sz w:val="24"/>
          <w:szCs w:val="24"/>
        </w:rPr>
        <w:t xml:space="preserve">обучающихся на доступном для них уровне к осознанию взаимосвязи математики и окружающего мира, понимание математики как </w:t>
      </w:r>
      <w:r w:rsidRPr="00691CCB">
        <w:rPr>
          <w:color w:val="231F20"/>
          <w:w w:val="115"/>
          <w:sz w:val="24"/>
          <w:szCs w:val="24"/>
        </w:rPr>
        <w:lastRenderedPageBreak/>
        <w:t>части общей культуры человечества;</w:t>
      </w:r>
    </w:p>
    <w:p w:rsidR="00691CCB" w:rsidRPr="00691CCB" w:rsidRDefault="00691CCB" w:rsidP="00691CCB">
      <w:pPr>
        <w:pStyle w:val="a3"/>
        <w:numPr>
          <w:ilvl w:val="0"/>
          <w:numId w:val="2"/>
        </w:numPr>
        <w:tabs>
          <w:tab w:val="left" w:pos="709"/>
          <w:tab w:val="left" w:pos="851"/>
        </w:tabs>
        <w:spacing w:before="92" w:line="252" w:lineRule="auto"/>
        <w:ind w:left="0" w:right="154" w:firstLine="567"/>
        <w:rPr>
          <w:color w:val="231F20"/>
          <w:w w:val="115"/>
          <w:sz w:val="24"/>
          <w:szCs w:val="24"/>
        </w:rPr>
      </w:pPr>
      <w:r w:rsidRPr="00691CCB">
        <w:rPr>
          <w:color w:val="231F20"/>
          <w:w w:val="115"/>
          <w:sz w:val="24"/>
          <w:szCs w:val="24"/>
        </w:rPr>
        <w:t>развитие интеллектуальных и творческих способностей обучающихся, познавательной активности, исследовательских умений, критичности мышления, интереса к изучению математики;</w:t>
      </w:r>
    </w:p>
    <w:p w:rsidR="00691CCB" w:rsidRPr="00691CCB" w:rsidRDefault="00691CCB" w:rsidP="00691CCB">
      <w:pPr>
        <w:pStyle w:val="a3"/>
        <w:numPr>
          <w:ilvl w:val="0"/>
          <w:numId w:val="2"/>
        </w:numPr>
        <w:tabs>
          <w:tab w:val="left" w:pos="709"/>
          <w:tab w:val="left" w:pos="851"/>
        </w:tabs>
        <w:spacing w:before="92" w:line="252" w:lineRule="auto"/>
        <w:ind w:left="0" w:right="154" w:firstLine="567"/>
        <w:rPr>
          <w:sz w:val="24"/>
          <w:szCs w:val="24"/>
        </w:rPr>
      </w:pPr>
      <w:r w:rsidRPr="00691CCB">
        <w:rPr>
          <w:color w:val="231F20"/>
          <w:w w:val="115"/>
          <w:sz w:val="24"/>
          <w:szCs w:val="24"/>
        </w:rPr>
        <w:t>формирование функциональной математической грамотности: умения распознавать проявления математических понятий, объектов и закономерностей в реальных жизненных ситуациях и при изучении других учебных предметов, проявления зависимостей и закономерностей, формулировать их на языке математики и создавать математические модели, применять освоенный математический аппарат для решения практико-ориентированных задач, интерпретировать и оценивать полученные</w:t>
      </w:r>
      <w:r w:rsidRPr="00691CCB">
        <w:rPr>
          <w:color w:val="231F20"/>
          <w:spacing w:val="11"/>
          <w:w w:val="120"/>
          <w:sz w:val="24"/>
          <w:szCs w:val="24"/>
        </w:rPr>
        <w:t xml:space="preserve"> </w:t>
      </w:r>
      <w:r w:rsidRPr="00691CCB">
        <w:rPr>
          <w:color w:val="231F20"/>
          <w:w w:val="120"/>
          <w:sz w:val="24"/>
          <w:szCs w:val="24"/>
        </w:rPr>
        <w:t>результаты.</w:t>
      </w:r>
    </w:p>
    <w:p w:rsidR="00116562" w:rsidRDefault="00691CCB" w:rsidP="00B45C11">
      <w:pPr>
        <w:spacing w:after="0"/>
        <w:ind w:firstLine="567"/>
        <w:rPr>
          <w:rFonts w:ascii="Times New Roman" w:hAnsi="Times New Roman" w:cs="Times New Roman"/>
          <w:b/>
          <w:sz w:val="24"/>
          <w:szCs w:val="24"/>
        </w:rPr>
      </w:pPr>
      <w:r w:rsidRPr="00691CCB">
        <w:rPr>
          <w:rFonts w:ascii="Times New Roman" w:hAnsi="Times New Roman" w:cs="Times New Roman"/>
          <w:b/>
          <w:sz w:val="24"/>
          <w:szCs w:val="24"/>
        </w:rPr>
        <w:t>МЕСТО УЧЕБНОГО КУРСА В УЧЕБНОМ ПЛАНЕ</w:t>
      </w:r>
    </w:p>
    <w:p w:rsidR="00A92E8B" w:rsidRPr="00A92E8B" w:rsidRDefault="00A92E8B" w:rsidP="00116562">
      <w:pPr>
        <w:rPr>
          <w:rFonts w:ascii="Times New Roman" w:hAnsi="Times New Roman" w:cs="Times New Roman"/>
          <w:sz w:val="24"/>
          <w:szCs w:val="24"/>
        </w:rPr>
      </w:pPr>
      <w:r w:rsidRPr="00A92E8B">
        <w:rPr>
          <w:rFonts w:ascii="Times New Roman" w:hAnsi="Times New Roman" w:cs="Times New Roman"/>
          <w:sz w:val="24"/>
          <w:szCs w:val="24"/>
        </w:rPr>
        <w:t>Общее число часов, рекомендованных для изучения учебного курса «Геометрия», – 204 часа: в 7 классе – 68 часов (2 часа в неделю), в 8 классе – 68 часов (2 часа в неделю), в 9 классе – 68 часов (2 часа</w:t>
      </w:r>
      <w:bookmarkStart w:id="0" w:name="_GoBack"/>
      <w:bookmarkEnd w:id="0"/>
      <w:r w:rsidRPr="00A92E8B">
        <w:rPr>
          <w:rFonts w:ascii="Times New Roman" w:hAnsi="Times New Roman" w:cs="Times New Roman"/>
          <w:sz w:val="24"/>
          <w:szCs w:val="24"/>
        </w:rPr>
        <w:t xml:space="preserve"> в неделю).</w:t>
      </w:r>
    </w:p>
    <w:sectPr w:rsidR="00A92E8B" w:rsidRPr="00A92E8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Bookman Old Style">
    <w:panose1 w:val="02050604050505020204"/>
    <w:charset w:val="CC"/>
    <w:family w:val="roman"/>
    <w:pitch w:val="variable"/>
    <w:sig w:usb0="00000287" w:usb1="00000000" w:usb2="00000000" w:usb3="00000000" w:csb0="000000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F565EC"/>
    <w:multiLevelType w:val="hybridMultilevel"/>
    <w:tmpl w:val="9F5AB70E"/>
    <w:lvl w:ilvl="0" w:tplc="88CA543E">
      <w:start w:val="1"/>
      <w:numFmt w:val="bullet"/>
      <w:lvlText w:val="—"/>
      <w:lvlJc w:val="left"/>
      <w:pPr>
        <w:ind w:left="1103" w:hanging="360"/>
      </w:pPr>
      <w:rPr>
        <w:rFonts w:ascii="Bookman Old Style" w:hAnsi="Bookman Old Style" w:hint="default"/>
        <w:color w:val="231F20"/>
      </w:rPr>
    </w:lvl>
    <w:lvl w:ilvl="1" w:tplc="04190003" w:tentative="1">
      <w:start w:val="1"/>
      <w:numFmt w:val="bullet"/>
      <w:lvlText w:val="o"/>
      <w:lvlJc w:val="left"/>
      <w:pPr>
        <w:ind w:left="1823" w:hanging="360"/>
      </w:pPr>
      <w:rPr>
        <w:rFonts w:ascii="Courier New" w:hAnsi="Courier New" w:hint="default"/>
      </w:rPr>
    </w:lvl>
    <w:lvl w:ilvl="2" w:tplc="04190005" w:tentative="1">
      <w:start w:val="1"/>
      <w:numFmt w:val="bullet"/>
      <w:lvlText w:val=""/>
      <w:lvlJc w:val="left"/>
      <w:pPr>
        <w:ind w:left="2543" w:hanging="360"/>
      </w:pPr>
      <w:rPr>
        <w:rFonts w:ascii="Wingdings" w:hAnsi="Wingdings" w:hint="default"/>
      </w:rPr>
    </w:lvl>
    <w:lvl w:ilvl="3" w:tplc="04190001" w:tentative="1">
      <w:start w:val="1"/>
      <w:numFmt w:val="bullet"/>
      <w:lvlText w:val=""/>
      <w:lvlJc w:val="left"/>
      <w:pPr>
        <w:ind w:left="3263" w:hanging="360"/>
      </w:pPr>
      <w:rPr>
        <w:rFonts w:ascii="Symbol" w:hAnsi="Symbol" w:hint="default"/>
      </w:rPr>
    </w:lvl>
    <w:lvl w:ilvl="4" w:tplc="04190003" w:tentative="1">
      <w:start w:val="1"/>
      <w:numFmt w:val="bullet"/>
      <w:lvlText w:val="o"/>
      <w:lvlJc w:val="left"/>
      <w:pPr>
        <w:ind w:left="3983" w:hanging="360"/>
      </w:pPr>
      <w:rPr>
        <w:rFonts w:ascii="Courier New" w:hAnsi="Courier New" w:hint="default"/>
      </w:rPr>
    </w:lvl>
    <w:lvl w:ilvl="5" w:tplc="04190005" w:tentative="1">
      <w:start w:val="1"/>
      <w:numFmt w:val="bullet"/>
      <w:lvlText w:val=""/>
      <w:lvlJc w:val="left"/>
      <w:pPr>
        <w:ind w:left="4703" w:hanging="360"/>
      </w:pPr>
      <w:rPr>
        <w:rFonts w:ascii="Wingdings" w:hAnsi="Wingdings" w:hint="default"/>
      </w:rPr>
    </w:lvl>
    <w:lvl w:ilvl="6" w:tplc="04190001" w:tentative="1">
      <w:start w:val="1"/>
      <w:numFmt w:val="bullet"/>
      <w:lvlText w:val=""/>
      <w:lvlJc w:val="left"/>
      <w:pPr>
        <w:ind w:left="5423" w:hanging="360"/>
      </w:pPr>
      <w:rPr>
        <w:rFonts w:ascii="Symbol" w:hAnsi="Symbol" w:hint="default"/>
      </w:rPr>
    </w:lvl>
    <w:lvl w:ilvl="7" w:tplc="04190003" w:tentative="1">
      <w:start w:val="1"/>
      <w:numFmt w:val="bullet"/>
      <w:lvlText w:val="o"/>
      <w:lvlJc w:val="left"/>
      <w:pPr>
        <w:ind w:left="6143" w:hanging="360"/>
      </w:pPr>
      <w:rPr>
        <w:rFonts w:ascii="Courier New" w:hAnsi="Courier New" w:hint="default"/>
      </w:rPr>
    </w:lvl>
    <w:lvl w:ilvl="8" w:tplc="04190005" w:tentative="1">
      <w:start w:val="1"/>
      <w:numFmt w:val="bullet"/>
      <w:lvlText w:val=""/>
      <w:lvlJc w:val="left"/>
      <w:pPr>
        <w:ind w:left="6863" w:hanging="360"/>
      </w:pPr>
      <w:rPr>
        <w:rFonts w:ascii="Wingdings" w:hAnsi="Wingdings" w:hint="default"/>
      </w:rPr>
    </w:lvl>
  </w:abstractNum>
  <w:abstractNum w:abstractNumId="1">
    <w:nsid w:val="12904850"/>
    <w:multiLevelType w:val="hybridMultilevel"/>
    <w:tmpl w:val="4BCAED04"/>
    <w:lvl w:ilvl="0" w:tplc="FA02E960">
      <w:start w:val="1"/>
      <w:numFmt w:val="bullet"/>
      <w:lvlText w:val="—"/>
      <w:lvlJc w:val="left"/>
      <w:pPr>
        <w:ind w:left="1103" w:hanging="360"/>
      </w:pPr>
      <w:rPr>
        <w:rFonts w:ascii="Bookman Old Style" w:hAnsi="Bookman Old Style" w:hint="default"/>
        <w:color w:val="231F20"/>
      </w:rPr>
    </w:lvl>
    <w:lvl w:ilvl="1" w:tplc="FFFFFFFF" w:tentative="1">
      <w:start w:val="1"/>
      <w:numFmt w:val="bullet"/>
      <w:lvlText w:val="o"/>
      <w:lvlJc w:val="left"/>
      <w:pPr>
        <w:ind w:left="1823" w:hanging="360"/>
      </w:pPr>
      <w:rPr>
        <w:rFonts w:ascii="Courier New" w:hAnsi="Courier New" w:hint="default"/>
      </w:rPr>
    </w:lvl>
    <w:lvl w:ilvl="2" w:tplc="FFFFFFFF" w:tentative="1">
      <w:start w:val="1"/>
      <w:numFmt w:val="bullet"/>
      <w:lvlText w:val=""/>
      <w:lvlJc w:val="left"/>
      <w:pPr>
        <w:ind w:left="2543" w:hanging="360"/>
      </w:pPr>
      <w:rPr>
        <w:rFonts w:ascii="Wingdings" w:hAnsi="Wingdings" w:hint="default"/>
      </w:rPr>
    </w:lvl>
    <w:lvl w:ilvl="3" w:tplc="FFFFFFFF" w:tentative="1">
      <w:start w:val="1"/>
      <w:numFmt w:val="bullet"/>
      <w:lvlText w:val=""/>
      <w:lvlJc w:val="left"/>
      <w:pPr>
        <w:ind w:left="3263" w:hanging="360"/>
      </w:pPr>
      <w:rPr>
        <w:rFonts w:ascii="Symbol" w:hAnsi="Symbol" w:hint="default"/>
      </w:rPr>
    </w:lvl>
    <w:lvl w:ilvl="4" w:tplc="FFFFFFFF" w:tentative="1">
      <w:start w:val="1"/>
      <w:numFmt w:val="bullet"/>
      <w:lvlText w:val="o"/>
      <w:lvlJc w:val="left"/>
      <w:pPr>
        <w:ind w:left="3983" w:hanging="360"/>
      </w:pPr>
      <w:rPr>
        <w:rFonts w:ascii="Courier New" w:hAnsi="Courier New" w:hint="default"/>
      </w:rPr>
    </w:lvl>
    <w:lvl w:ilvl="5" w:tplc="FFFFFFFF" w:tentative="1">
      <w:start w:val="1"/>
      <w:numFmt w:val="bullet"/>
      <w:lvlText w:val=""/>
      <w:lvlJc w:val="left"/>
      <w:pPr>
        <w:ind w:left="4703" w:hanging="360"/>
      </w:pPr>
      <w:rPr>
        <w:rFonts w:ascii="Wingdings" w:hAnsi="Wingdings" w:hint="default"/>
      </w:rPr>
    </w:lvl>
    <w:lvl w:ilvl="6" w:tplc="FFFFFFFF" w:tentative="1">
      <w:start w:val="1"/>
      <w:numFmt w:val="bullet"/>
      <w:lvlText w:val=""/>
      <w:lvlJc w:val="left"/>
      <w:pPr>
        <w:ind w:left="5423" w:hanging="360"/>
      </w:pPr>
      <w:rPr>
        <w:rFonts w:ascii="Symbol" w:hAnsi="Symbol" w:hint="default"/>
      </w:rPr>
    </w:lvl>
    <w:lvl w:ilvl="7" w:tplc="FFFFFFFF" w:tentative="1">
      <w:start w:val="1"/>
      <w:numFmt w:val="bullet"/>
      <w:lvlText w:val="o"/>
      <w:lvlJc w:val="left"/>
      <w:pPr>
        <w:ind w:left="6143" w:hanging="360"/>
      </w:pPr>
      <w:rPr>
        <w:rFonts w:ascii="Courier New" w:hAnsi="Courier New" w:hint="default"/>
      </w:rPr>
    </w:lvl>
    <w:lvl w:ilvl="8" w:tplc="FFFFFFFF" w:tentative="1">
      <w:start w:val="1"/>
      <w:numFmt w:val="bullet"/>
      <w:lvlText w:val=""/>
      <w:lvlJc w:val="left"/>
      <w:pPr>
        <w:ind w:left="6863"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6"/>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3982"/>
    <w:rsid w:val="00116562"/>
    <w:rsid w:val="002D5554"/>
    <w:rsid w:val="0039190E"/>
    <w:rsid w:val="003B7393"/>
    <w:rsid w:val="00675E38"/>
    <w:rsid w:val="00691CCB"/>
    <w:rsid w:val="007422D0"/>
    <w:rsid w:val="00A92E8B"/>
    <w:rsid w:val="00B45C11"/>
    <w:rsid w:val="00CB3982"/>
    <w:rsid w:val="00F2407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90CA3A3-C8A7-4E84-8C0C-0B02A4DFCD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A92E8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2">
    <w:name w:val="heading 2"/>
    <w:basedOn w:val="a"/>
    <w:next w:val="a"/>
    <w:link w:val="20"/>
    <w:uiPriority w:val="9"/>
    <w:semiHidden/>
    <w:unhideWhenUsed/>
    <w:qFormat/>
    <w:rsid w:val="00691CCB"/>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92E8B"/>
    <w:rPr>
      <w:rFonts w:asciiTheme="majorHAnsi" w:eastAsiaTheme="majorEastAsia" w:hAnsiTheme="majorHAnsi" w:cstheme="majorBidi"/>
      <w:color w:val="2E74B5" w:themeColor="accent1" w:themeShade="BF"/>
      <w:sz w:val="32"/>
      <w:szCs w:val="32"/>
    </w:rPr>
  </w:style>
  <w:style w:type="paragraph" w:styleId="a3">
    <w:name w:val="Body Text"/>
    <w:basedOn w:val="a"/>
    <w:link w:val="a4"/>
    <w:uiPriority w:val="1"/>
    <w:qFormat/>
    <w:rsid w:val="00A92E8B"/>
    <w:pPr>
      <w:widowControl w:val="0"/>
      <w:autoSpaceDE w:val="0"/>
      <w:autoSpaceDN w:val="0"/>
      <w:spacing w:after="0" w:line="240" w:lineRule="auto"/>
      <w:jc w:val="both"/>
    </w:pPr>
    <w:rPr>
      <w:rFonts w:ascii="Times New Roman" w:eastAsia="Times New Roman" w:hAnsi="Times New Roman" w:cs="Times New Roman"/>
      <w:sz w:val="20"/>
      <w:szCs w:val="20"/>
    </w:rPr>
  </w:style>
  <w:style w:type="character" w:customStyle="1" w:styleId="a4">
    <w:name w:val="Основной текст Знак"/>
    <w:basedOn w:val="a0"/>
    <w:link w:val="a3"/>
    <w:uiPriority w:val="1"/>
    <w:rsid w:val="00A92E8B"/>
    <w:rPr>
      <w:rFonts w:ascii="Times New Roman" w:eastAsia="Times New Roman" w:hAnsi="Times New Roman" w:cs="Times New Roman"/>
      <w:sz w:val="20"/>
      <w:szCs w:val="20"/>
    </w:rPr>
  </w:style>
  <w:style w:type="character" w:customStyle="1" w:styleId="20">
    <w:name w:val="Заголовок 2 Знак"/>
    <w:basedOn w:val="a0"/>
    <w:link w:val="2"/>
    <w:uiPriority w:val="9"/>
    <w:semiHidden/>
    <w:rsid w:val="00691CCB"/>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366775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2</Pages>
  <Words>596</Words>
  <Characters>3402</Characters>
  <Application>Microsoft Office Word</Application>
  <DocSecurity>0</DocSecurity>
  <Lines>28</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3991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9</cp:revision>
  <dcterms:created xsi:type="dcterms:W3CDTF">2023-09-19T11:24:00Z</dcterms:created>
  <dcterms:modified xsi:type="dcterms:W3CDTF">2023-09-19T11:54:00Z</dcterms:modified>
</cp:coreProperties>
</file>