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6DD" w:rsidRPr="000966DD" w:rsidRDefault="000966DD" w:rsidP="00D17A06">
      <w:pPr>
        <w:pStyle w:val="1"/>
        <w:ind w:firstLine="709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105425386"/>
      <w:r w:rsidRPr="000966DD">
        <w:rPr>
          <w:rFonts w:ascii="Times New Roman" w:hAnsi="Times New Roman" w:cs="Times New Roman"/>
          <w:b/>
          <w:color w:val="auto"/>
          <w:sz w:val="24"/>
          <w:szCs w:val="24"/>
        </w:rPr>
        <w:t>АННОТАЦИЯ</w:t>
      </w:r>
      <w:r w:rsidRPr="000966DD">
        <w:rPr>
          <w:rFonts w:ascii="Times New Roman" w:hAnsi="Times New Roman" w:cs="Times New Roman"/>
          <w:b/>
          <w:color w:val="auto"/>
          <w:spacing w:val="-3"/>
          <w:sz w:val="24"/>
          <w:szCs w:val="24"/>
        </w:rPr>
        <w:t xml:space="preserve"> </w:t>
      </w:r>
      <w:r w:rsidRPr="000966DD">
        <w:rPr>
          <w:rFonts w:ascii="Times New Roman" w:hAnsi="Times New Roman" w:cs="Times New Roman"/>
          <w:b/>
          <w:color w:val="auto"/>
          <w:sz w:val="24"/>
          <w:szCs w:val="24"/>
        </w:rPr>
        <w:t>К</w:t>
      </w:r>
      <w:r w:rsidRPr="000966DD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0966DD">
        <w:rPr>
          <w:rFonts w:ascii="Times New Roman" w:hAnsi="Times New Roman" w:cs="Times New Roman"/>
          <w:b/>
          <w:color w:val="auto"/>
          <w:sz w:val="24"/>
          <w:szCs w:val="24"/>
        </w:rPr>
        <w:t>РАБОЧЕЙ</w:t>
      </w:r>
      <w:r w:rsidRPr="000966DD">
        <w:rPr>
          <w:rFonts w:ascii="Times New Roman" w:hAnsi="Times New Roman" w:cs="Times New Roman"/>
          <w:b/>
          <w:color w:val="auto"/>
          <w:spacing w:val="-6"/>
          <w:sz w:val="24"/>
          <w:szCs w:val="24"/>
        </w:rPr>
        <w:t xml:space="preserve"> </w:t>
      </w:r>
      <w:r w:rsidRPr="000966DD">
        <w:rPr>
          <w:rFonts w:ascii="Times New Roman" w:hAnsi="Times New Roman" w:cs="Times New Roman"/>
          <w:b/>
          <w:color w:val="auto"/>
          <w:sz w:val="24"/>
          <w:szCs w:val="24"/>
        </w:rPr>
        <w:t>ПРОГРАММЕ</w:t>
      </w:r>
    </w:p>
    <w:p w:rsidR="000966DD" w:rsidRPr="000966DD" w:rsidRDefault="000966DD" w:rsidP="00D17A06">
      <w:pPr>
        <w:spacing w:before="14"/>
        <w:ind w:left="100" w:firstLine="709"/>
        <w:rPr>
          <w:rFonts w:ascii="Times New Roman" w:hAnsi="Times New Roman" w:cs="Times New Roman"/>
          <w:b/>
          <w:sz w:val="24"/>
          <w:szCs w:val="24"/>
        </w:rPr>
      </w:pPr>
      <w:r w:rsidRPr="000966DD">
        <w:rPr>
          <w:rFonts w:ascii="Times New Roman" w:hAnsi="Times New Roman" w:cs="Times New Roman"/>
          <w:b/>
          <w:sz w:val="24"/>
          <w:szCs w:val="24"/>
        </w:rPr>
        <w:t>Предмет:</w:t>
      </w:r>
      <w:r w:rsidRPr="000966DD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Математика. Алгебра </w:t>
      </w:r>
      <w:r w:rsidRPr="000966DD">
        <w:rPr>
          <w:rFonts w:ascii="Times New Roman" w:hAnsi="Times New Roman" w:cs="Times New Roman"/>
          <w:b/>
          <w:sz w:val="24"/>
          <w:szCs w:val="24"/>
        </w:rPr>
        <w:t>7-9</w:t>
      </w:r>
      <w:r w:rsidRPr="000966DD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0966DD">
        <w:rPr>
          <w:rFonts w:ascii="Times New Roman" w:hAnsi="Times New Roman" w:cs="Times New Roman"/>
          <w:b/>
          <w:sz w:val="24"/>
          <w:szCs w:val="24"/>
        </w:rPr>
        <w:t>классы</w:t>
      </w:r>
      <w:r w:rsidR="00FB4287">
        <w:rPr>
          <w:rFonts w:ascii="Times New Roman" w:hAnsi="Times New Roman" w:cs="Times New Roman"/>
          <w:b/>
          <w:sz w:val="24"/>
          <w:szCs w:val="24"/>
        </w:rPr>
        <w:t xml:space="preserve">. УМК Ю.Н. </w:t>
      </w:r>
      <w:proofErr w:type="gramStart"/>
      <w:r w:rsidR="00FB4287">
        <w:rPr>
          <w:rFonts w:ascii="Times New Roman" w:hAnsi="Times New Roman" w:cs="Times New Roman"/>
          <w:b/>
          <w:sz w:val="24"/>
          <w:szCs w:val="24"/>
        </w:rPr>
        <w:t>Макарычев  др.</w:t>
      </w:r>
      <w:proofErr w:type="gramEnd"/>
      <w:r w:rsidR="00FB4287">
        <w:rPr>
          <w:rFonts w:ascii="Times New Roman" w:hAnsi="Times New Roman" w:cs="Times New Roman"/>
          <w:b/>
          <w:sz w:val="24"/>
          <w:szCs w:val="24"/>
        </w:rPr>
        <w:t xml:space="preserve"> под ред. С.А. </w:t>
      </w:r>
      <w:proofErr w:type="spellStart"/>
      <w:r w:rsidR="00FB4287">
        <w:rPr>
          <w:rFonts w:ascii="Times New Roman" w:hAnsi="Times New Roman" w:cs="Times New Roman"/>
          <w:b/>
          <w:sz w:val="24"/>
          <w:szCs w:val="24"/>
        </w:rPr>
        <w:t>Теляковского</w:t>
      </w:r>
      <w:proofErr w:type="spellEnd"/>
    </w:p>
    <w:p w:rsidR="000966DD" w:rsidRPr="000966DD" w:rsidRDefault="000966DD" w:rsidP="000966DD">
      <w:pPr>
        <w:pStyle w:val="a3"/>
        <w:jc w:val="left"/>
        <w:rPr>
          <w:b/>
          <w:sz w:val="24"/>
          <w:szCs w:val="24"/>
        </w:rPr>
      </w:pPr>
    </w:p>
    <w:p w:rsidR="000966DD" w:rsidRDefault="000966DD" w:rsidP="00E724D6">
      <w:pPr>
        <w:pStyle w:val="1"/>
        <w:spacing w:before="0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17A06">
        <w:rPr>
          <w:rFonts w:ascii="Times New Roman" w:hAnsi="Times New Roman" w:cs="Times New Roman"/>
          <w:b/>
          <w:color w:val="auto"/>
          <w:sz w:val="24"/>
          <w:szCs w:val="24"/>
        </w:rPr>
        <w:t>ПОЯСНИТЕЛЬНАЯ</w:t>
      </w:r>
      <w:r w:rsidRPr="00D17A06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D17A06">
        <w:rPr>
          <w:rFonts w:ascii="Times New Roman" w:hAnsi="Times New Roman" w:cs="Times New Roman"/>
          <w:b/>
          <w:color w:val="auto"/>
          <w:sz w:val="24"/>
          <w:szCs w:val="24"/>
        </w:rPr>
        <w:t>ЗАПИСКА</w:t>
      </w:r>
    </w:p>
    <w:p w:rsidR="00E724D6" w:rsidRPr="007422D0" w:rsidRDefault="00E724D6" w:rsidP="00E724D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КУРСА</w:t>
      </w:r>
    </w:p>
    <w:p w:rsidR="00D17A06" w:rsidRDefault="00D17A06" w:rsidP="00810AA2">
      <w:pPr>
        <w:pStyle w:val="a3"/>
        <w:spacing w:before="9"/>
        <w:ind w:firstLine="567"/>
        <w:rPr>
          <w:sz w:val="24"/>
          <w:szCs w:val="24"/>
        </w:rPr>
      </w:pPr>
      <w:r w:rsidRPr="00D17A06">
        <w:rPr>
          <w:sz w:val="24"/>
          <w:szCs w:val="24"/>
        </w:rPr>
        <w:t xml:space="preserve"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</w:t>
      </w:r>
      <w:proofErr w:type="spellStart"/>
      <w:r w:rsidRPr="00D17A06">
        <w:rPr>
          <w:sz w:val="24"/>
          <w:szCs w:val="24"/>
        </w:rPr>
        <w:t>деятельностного</w:t>
      </w:r>
      <w:proofErr w:type="spellEnd"/>
      <w:r w:rsidRPr="00D17A06">
        <w:rPr>
          <w:sz w:val="24"/>
          <w:szCs w:val="24"/>
        </w:rPr>
        <w:t xml:space="preserve"> принципа обучения. 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 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 Федеральная рабочая программа | Математика. 5–9 классы (базовый уровень) 39 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 Содержание функционально-графической линии нацелено на получение </w:t>
      </w:r>
      <w:r w:rsidRPr="00D17A06">
        <w:rPr>
          <w:sz w:val="24"/>
          <w:szCs w:val="24"/>
        </w:rPr>
        <w:lastRenderedPageBreak/>
        <w:t xml:space="preserve">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 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 </w:t>
      </w:r>
      <w:bookmarkStart w:id="1" w:name="_GoBack"/>
      <w:bookmarkEnd w:id="1"/>
    </w:p>
    <w:p w:rsidR="0053493B" w:rsidRDefault="0053493B" w:rsidP="00810AA2">
      <w:pPr>
        <w:pStyle w:val="a3"/>
        <w:spacing w:before="9"/>
        <w:ind w:firstLine="567"/>
        <w:rPr>
          <w:sz w:val="24"/>
          <w:szCs w:val="24"/>
        </w:rPr>
      </w:pPr>
    </w:p>
    <w:p w:rsidR="0053493B" w:rsidRPr="002D5554" w:rsidRDefault="0053493B" w:rsidP="00810AA2">
      <w:pPr>
        <w:spacing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2D5554">
        <w:rPr>
          <w:rFonts w:ascii="Times New Roman" w:hAnsi="Times New Roman" w:cs="Times New Roman"/>
          <w:b/>
          <w:sz w:val="24"/>
          <w:szCs w:val="24"/>
        </w:rPr>
        <w:t>ЦЕЛИ ИЗУЧЕНИЯ УЧЕБНОГО КУРСА</w:t>
      </w:r>
    </w:p>
    <w:p w:rsidR="0053493B" w:rsidRPr="00691CCB" w:rsidRDefault="0053493B" w:rsidP="00810AA2">
      <w:pPr>
        <w:pStyle w:val="a3"/>
        <w:spacing w:before="92"/>
        <w:ind w:left="157" w:right="154" w:firstLine="226"/>
        <w:rPr>
          <w:color w:val="231F20"/>
          <w:w w:val="120"/>
          <w:sz w:val="24"/>
          <w:szCs w:val="24"/>
        </w:rPr>
      </w:pPr>
      <w:r w:rsidRPr="00691CCB">
        <w:rPr>
          <w:color w:val="231F20"/>
          <w:w w:val="115"/>
          <w:sz w:val="24"/>
          <w:szCs w:val="24"/>
        </w:rPr>
        <w:t>Приоритетными целями обучения математике в 5—9 классах</w:t>
      </w:r>
      <w:r w:rsidRPr="00691CCB">
        <w:rPr>
          <w:color w:val="231F20"/>
          <w:spacing w:val="1"/>
          <w:w w:val="115"/>
          <w:sz w:val="24"/>
          <w:szCs w:val="24"/>
        </w:rPr>
        <w:t xml:space="preserve"> </w:t>
      </w:r>
      <w:r w:rsidRPr="00691CCB">
        <w:rPr>
          <w:color w:val="231F20"/>
          <w:w w:val="120"/>
          <w:sz w:val="24"/>
          <w:szCs w:val="24"/>
        </w:rPr>
        <w:t xml:space="preserve">являются: </w:t>
      </w:r>
    </w:p>
    <w:p w:rsidR="0053493B" w:rsidRPr="00691CCB" w:rsidRDefault="0053493B" w:rsidP="00810AA2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spacing w:before="92"/>
        <w:ind w:left="0" w:right="154" w:firstLine="567"/>
        <w:rPr>
          <w:sz w:val="24"/>
          <w:szCs w:val="24"/>
        </w:rPr>
      </w:pPr>
      <w:r w:rsidRPr="00691CCB">
        <w:rPr>
          <w:color w:val="231F20"/>
          <w:w w:val="115"/>
          <w:sz w:val="24"/>
          <w:szCs w:val="24"/>
        </w:rPr>
        <w:t>формирование центральных математических понятий (число,</w:t>
      </w:r>
      <w:r w:rsidRPr="00691CCB">
        <w:rPr>
          <w:color w:val="231F20"/>
          <w:spacing w:val="-55"/>
          <w:w w:val="115"/>
          <w:sz w:val="24"/>
          <w:szCs w:val="24"/>
        </w:rPr>
        <w:t xml:space="preserve"> </w:t>
      </w:r>
      <w:r w:rsidRPr="00691CCB">
        <w:rPr>
          <w:color w:val="231F20"/>
          <w:w w:val="115"/>
          <w:sz w:val="24"/>
          <w:szCs w:val="24"/>
        </w:rPr>
        <w:t>величина, геометрическая фигура, переменная, вероятность,</w:t>
      </w:r>
      <w:r w:rsidRPr="00691CCB">
        <w:rPr>
          <w:color w:val="231F20"/>
          <w:spacing w:val="1"/>
          <w:w w:val="115"/>
          <w:sz w:val="24"/>
          <w:szCs w:val="24"/>
        </w:rPr>
        <w:t xml:space="preserve"> </w:t>
      </w:r>
      <w:r w:rsidRPr="00691CCB">
        <w:rPr>
          <w:color w:val="231F20"/>
          <w:w w:val="115"/>
          <w:sz w:val="24"/>
          <w:szCs w:val="24"/>
        </w:rPr>
        <w:t>функция), обеспечивающих преемственность и перспективность</w:t>
      </w:r>
      <w:r w:rsidRPr="00691CCB">
        <w:rPr>
          <w:color w:val="231F20"/>
          <w:spacing w:val="18"/>
          <w:w w:val="115"/>
          <w:sz w:val="24"/>
          <w:szCs w:val="24"/>
        </w:rPr>
        <w:t xml:space="preserve"> </w:t>
      </w:r>
      <w:r w:rsidRPr="00691CCB">
        <w:rPr>
          <w:color w:val="231F20"/>
          <w:w w:val="115"/>
          <w:sz w:val="24"/>
          <w:szCs w:val="24"/>
        </w:rPr>
        <w:t>математического</w:t>
      </w:r>
      <w:r w:rsidRPr="00691CCB">
        <w:rPr>
          <w:color w:val="231F20"/>
          <w:spacing w:val="19"/>
          <w:w w:val="115"/>
          <w:sz w:val="24"/>
          <w:szCs w:val="24"/>
        </w:rPr>
        <w:t xml:space="preserve"> </w:t>
      </w:r>
      <w:r w:rsidRPr="00691CCB">
        <w:rPr>
          <w:color w:val="231F20"/>
          <w:w w:val="115"/>
          <w:sz w:val="24"/>
          <w:szCs w:val="24"/>
        </w:rPr>
        <w:t>образования</w:t>
      </w:r>
      <w:r w:rsidRPr="00691CCB">
        <w:rPr>
          <w:color w:val="231F20"/>
          <w:spacing w:val="19"/>
          <w:w w:val="115"/>
          <w:sz w:val="24"/>
          <w:szCs w:val="24"/>
        </w:rPr>
        <w:t xml:space="preserve"> </w:t>
      </w:r>
      <w:r w:rsidRPr="00691CCB">
        <w:rPr>
          <w:color w:val="231F20"/>
          <w:w w:val="115"/>
          <w:sz w:val="24"/>
          <w:szCs w:val="24"/>
        </w:rPr>
        <w:t>обучающихся;</w:t>
      </w:r>
    </w:p>
    <w:p w:rsidR="0053493B" w:rsidRPr="00691CCB" w:rsidRDefault="0053493B" w:rsidP="00810AA2">
      <w:pPr>
        <w:pStyle w:val="a3"/>
        <w:numPr>
          <w:ilvl w:val="0"/>
          <w:numId w:val="2"/>
        </w:numPr>
        <w:tabs>
          <w:tab w:val="left" w:pos="709"/>
          <w:tab w:val="left" w:pos="851"/>
        </w:tabs>
        <w:spacing w:before="92"/>
        <w:ind w:left="0" w:right="154" w:firstLine="567"/>
        <w:rPr>
          <w:color w:val="231F20"/>
          <w:w w:val="115"/>
          <w:sz w:val="24"/>
          <w:szCs w:val="24"/>
        </w:rPr>
      </w:pPr>
      <w:r w:rsidRPr="00691CCB">
        <w:rPr>
          <w:color w:val="231F20"/>
          <w:w w:val="120"/>
          <w:sz w:val="24"/>
          <w:szCs w:val="24"/>
        </w:rPr>
        <w:t xml:space="preserve">подведение </w:t>
      </w:r>
      <w:r w:rsidRPr="00691CCB">
        <w:rPr>
          <w:color w:val="231F20"/>
          <w:w w:val="115"/>
          <w:sz w:val="24"/>
          <w:szCs w:val="24"/>
        </w:rPr>
        <w:t>обучающихся на доступном для них уровне к осознанию взаимосвязи математики и окружающего мира, понимание математики как части общей культуры человечества;</w:t>
      </w:r>
    </w:p>
    <w:p w:rsidR="0053493B" w:rsidRPr="00691CCB" w:rsidRDefault="0053493B" w:rsidP="00810AA2">
      <w:pPr>
        <w:pStyle w:val="a3"/>
        <w:numPr>
          <w:ilvl w:val="0"/>
          <w:numId w:val="2"/>
        </w:numPr>
        <w:tabs>
          <w:tab w:val="left" w:pos="709"/>
          <w:tab w:val="left" w:pos="851"/>
        </w:tabs>
        <w:spacing w:before="92"/>
        <w:ind w:left="0" w:right="154" w:firstLine="567"/>
        <w:rPr>
          <w:color w:val="231F20"/>
          <w:w w:val="115"/>
          <w:sz w:val="24"/>
          <w:szCs w:val="24"/>
        </w:rPr>
      </w:pPr>
      <w:r w:rsidRPr="00691CCB">
        <w:rPr>
          <w:color w:val="231F20"/>
          <w:w w:val="115"/>
          <w:sz w:val="24"/>
          <w:szCs w:val="24"/>
        </w:rPr>
        <w:t>развитие интеллектуальных и творческих способностей обучающихся, познавательной активности, исследовательских умений, критичности мышления, интереса к изучению математики;</w:t>
      </w:r>
    </w:p>
    <w:p w:rsidR="0053493B" w:rsidRPr="00691CCB" w:rsidRDefault="0053493B" w:rsidP="00810AA2">
      <w:pPr>
        <w:pStyle w:val="a3"/>
        <w:numPr>
          <w:ilvl w:val="0"/>
          <w:numId w:val="2"/>
        </w:numPr>
        <w:tabs>
          <w:tab w:val="left" w:pos="709"/>
          <w:tab w:val="left" w:pos="851"/>
        </w:tabs>
        <w:spacing w:before="92"/>
        <w:ind w:left="0" w:right="154" w:firstLine="567"/>
        <w:rPr>
          <w:sz w:val="24"/>
          <w:szCs w:val="24"/>
        </w:rPr>
      </w:pPr>
      <w:r w:rsidRPr="00691CCB">
        <w:rPr>
          <w:color w:val="231F20"/>
          <w:w w:val="115"/>
          <w:sz w:val="24"/>
          <w:szCs w:val="24"/>
        </w:rPr>
        <w:t>формирование функциональной математической грамотности: умения распознавать проявления математических понятий, объектов и закономерностей в реальных жизненных ситуациях и при изучении других учебных предметов, проявления зависимостей и закономерностей, формулировать их на языке математики и создавать математические модели, применять освоенный математический аппарат для решения практико-ориентированных задач, интерпретировать и оценивать полученные</w:t>
      </w:r>
      <w:r w:rsidRPr="00691CCB">
        <w:rPr>
          <w:color w:val="231F20"/>
          <w:spacing w:val="11"/>
          <w:w w:val="120"/>
          <w:sz w:val="24"/>
          <w:szCs w:val="24"/>
        </w:rPr>
        <w:t xml:space="preserve"> </w:t>
      </w:r>
      <w:r w:rsidRPr="00691CCB">
        <w:rPr>
          <w:color w:val="231F20"/>
          <w:w w:val="120"/>
          <w:sz w:val="24"/>
          <w:szCs w:val="24"/>
        </w:rPr>
        <w:t>результаты.</w:t>
      </w:r>
    </w:p>
    <w:p w:rsidR="00EA3147" w:rsidRPr="00EA3147" w:rsidRDefault="00EA3147" w:rsidP="00810AA2">
      <w:pPr>
        <w:pStyle w:val="1"/>
        <w:spacing w:line="240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A3147">
        <w:rPr>
          <w:rFonts w:ascii="Times New Roman" w:hAnsi="Times New Roman" w:cs="Times New Roman"/>
          <w:b/>
          <w:color w:val="auto"/>
          <w:sz w:val="24"/>
          <w:szCs w:val="24"/>
        </w:rPr>
        <w:t>МЕСТО</w:t>
      </w:r>
      <w:r w:rsidRPr="00EA3147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EA3147">
        <w:rPr>
          <w:rFonts w:ascii="Times New Roman" w:hAnsi="Times New Roman" w:cs="Times New Roman"/>
          <w:b/>
          <w:color w:val="auto"/>
          <w:sz w:val="24"/>
          <w:szCs w:val="24"/>
        </w:rPr>
        <w:t>УЧЕБНОГО</w:t>
      </w:r>
      <w:r w:rsidRPr="00EA3147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EA3147">
        <w:rPr>
          <w:rFonts w:ascii="Times New Roman" w:hAnsi="Times New Roman" w:cs="Times New Roman"/>
          <w:b/>
          <w:color w:val="auto"/>
          <w:sz w:val="24"/>
          <w:szCs w:val="24"/>
        </w:rPr>
        <w:t>КУРСА</w:t>
      </w:r>
      <w:r w:rsidRPr="00EA3147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EA3147">
        <w:rPr>
          <w:rFonts w:ascii="Times New Roman" w:hAnsi="Times New Roman" w:cs="Times New Roman"/>
          <w:b/>
          <w:color w:val="auto"/>
          <w:sz w:val="24"/>
          <w:szCs w:val="24"/>
        </w:rPr>
        <w:t>В</w:t>
      </w:r>
      <w:r w:rsidRPr="00EA3147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EA3147">
        <w:rPr>
          <w:rFonts w:ascii="Times New Roman" w:hAnsi="Times New Roman" w:cs="Times New Roman"/>
          <w:b/>
          <w:color w:val="auto"/>
          <w:sz w:val="24"/>
          <w:szCs w:val="24"/>
        </w:rPr>
        <w:t>УЧЕБНОМ</w:t>
      </w:r>
      <w:r w:rsidRPr="00EA3147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EA3147">
        <w:rPr>
          <w:rFonts w:ascii="Times New Roman" w:hAnsi="Times New Roman" w:cs="Times New Roman"/>
          <w:b/>
          <w:color w:val="auto"/>
          <w:sz w:val="24"/>
          <w:szCs w:val="24"/>
        </w:rPr>
        <w:t>ПЛАНЕ</w:t>
      </w:r>
    </w:p>
    <w:p w:rsidR="000966DD" w:rsidRPr="00D17A06" w:rsidRDefault="00D17A06" w:rsidP="00810AA2">
      <w:pPr>
        <w:pStyle w:val="a3"/>
        <w:spacing w:before="9"/>
        <w:ind w:firstLine="567"/>
        <w:rPr>
          <w:b/>
          <w:sz w:val="24"/>
          <w:szCs w:val="24"/>
        </w:rPr>
      </w:pPr>
      <w:r w:rsidRPr="00D17A06">
        <w:rPr>
          <w:sz w:val="24"/>
          <w:szCs w:val="24"/>
        </w:rPr>
        <w:t>Общее число часов, рекомендованных для изучения учебного курса «Алгебра», – 306 часов: в 7 классе – 102 часа (3 часа в неделю), в 8 классе – 102 часа (3 часа в неделю), в 9 классе – 102 часа (3 часа в неделю).</w:t>
      </w:r>
    </w:p>
    <w:bookmarkEnd w:id="0"/>
    <w:p w:rsidR="00AF0B4C" w:rsidRDefault="00AF0B4C" w:rsidP="00810AA2">
      <w:pPr>
        <w:spacing w:line="240" w:lineRule="auto"/>
      </w:pPr>
    </w:p>
    <w:sectPr w:rsidR="00AF0B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565EC"/>
    <w:multiLevelType w:val="hybridMultilevel"/>
    <w:tmpl w:val="9F5AB70E"/>
    <w:lvl w:ilvl="0" w:tplc="88CA543E">
      <w:start w:val="1"/>
      <w:numFmt w:val="bullet"/>
      <w:lvlText w:val="—"/>
      <w:lvlJc w:val="left"/>
      <w:pPr>
        <w:ind w:left="1103" w:hanging="360"/>
      </w:pPr>
      <w:rPr>
        <w:rFonts w:ascii="Bookman Old Style" w:hAnsi="Bookman Old Style" w:hint="default"/>
        <w:color w:val="231F20"/>
      </w:rPr>
    </w:lvl>
    <w:lvl w:ilvl="1" w:tplc="04190003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abstractNum w:abstractNumId="1">
    <w:nsid w:val="12904850"/>
    <w:multiLevelType w:val="hybridMultilevel"/>
    <w:tmpl w:val="4BCAED04"/>
    <w:lvl w:ilvl="0" w:tplc="FA02E960">
      <w:start w:val="1"/>
      <w:numFmt w:val="bullet"/>
      <w:lvlText w:val="—"/>
      <w:lvlJc w:val="left"/>
      <w:pPr>
        <w:ind w:left="1103" w:hanging="360"/>
      </w:pPr>
      <w:rPr>
        <w:rFonts w:ascii="Bookman Old Style" w:hAnsi="Bookman Old Style" w:hint="default"/>
        <w:color w:val="231F20"/>
      </w:rPr>
    </w:lvl>
    <w:lvl w:ilvl="1" w:tplc="FFFFFFFF" w:tentative="1">
      <w:start w:val="1"/>
      <w:numFmt w:val="bullet"/>
      <w:lvlText w:val="o"/>
      <w:lvlJc w:val="left"/>
      <w:pPr>
        <w:ind w:left="182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54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6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8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0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2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4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6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B5C"/>
    <w:rsid w:val="000966DD"/>
    <w:rsid w:val="0053493B"/>
    <w:rsid w:val="00810AA2"/>
    <w:rsid w:val="00AF0B4C"/>
    <w:rsid w:val="00B52653"/>
    <w:rsid w:val="00D17A06"/>
    <w:rsid w:val="00E724D6"/>
    <w:rsid w:val="00EA3147"/>
    <w:rsid w:val="00FB0A7C"/>
    <w:rsid w:val="00FB4287"/>
    <w:rsid w:val="00FE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009C5C-9892-4ACD-93C3-467CDBEE7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966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unhideWhenUsed/>
    <w:qFormat/>
    <w:rsid w:val="000966DD"/>
    <w:pPr>
      <w:widowControl w:val="0"/>
      <w:autoSpaceDE w:val="0"/>
      <w:autoSpaceDN w:val="0"/>
      <w:spacing w:after="0" w:line="240" w:lineRule="auto"/>
      <w:ind w:left="118"/>
      <w:outlineLvl w:val="1"/>
    </w:pPr>
    <w:rPr>
      <w:rFonts w:ascii="Trebuchet MS" w:eastAsia="Trebuchet MS" w:hAnsi="Trebuchet MS" w:cs="Trebuchet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966DD"/>
    <w:rPr>
      <w:rFonts w:ascii="Trebuchet MS" w:eastAsia="Trebuchet MS" w:hAnsi="Trebuchet MS" w:cs="Trebuchet MS"/>
    </w:rPr>
  </w:style>
  <w:style w:type="paragraph" w:styleId="a3">
    <w:name w:val="Body Text"/>
    <w:basedOn w:val="a"/>
    <w:link w:val="a4"/>
    <w:uiPriority w:val="1"/>
    <w:qFormat/>
    <w:rsid w:val="000966D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0966DD"/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0966D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843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2023-09-19T10:03:00Z</dcterms:created>
  <dcterms:modified xsi:type="dcterms:W3CDTF">2023-09-19T11:56:00Z</dcterms:modified>
</cp:coreProperties>
</file>